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E6" w:rsidRPr="00880AA4" w:rsidRDefault="00C67AE6" w:rsidP="00C67AE6">
      <w:pPr>
        <w:spacing w:before="120" w:after="120"/>
        <w:ind w:firstLine="0"/>
        <w:jc w:val="center"/>
        <w:rPr>
          <w:rFonts w:ascii="Times New Roman" w:eastAsia="Times New Roman" w:hAnsi="Times New Roman"/>
          <w:sz w:val="24"/>
          <w:szCs w:val="24"/>
          <w:lang w:val="sk-SK" w:eastAsia="cs-CZ"/>
        </w:rPr>
      </w:pPr>
    </w:p>
    <w:p w:rsidR="00C67AE6" w:rsidRPr="00880AA4" w:rsidRDefault="00C67AE6" w:rsidP="00C67AE6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sk-SK" w:eastAsia="cs-CZ"/>
        </w:rPr>
      </w:pPr>
      <w:r w:rsidRPr="00880AA4">
        <w:rPr>
          <w:rFonts w:ascii="Times New Roman" w:eastAsia="Times New Roman" w:hAnsi="Times New Roman"/>
          <w:b/>
          <w:noProof/>
          <w:sz w:val="27"/>
          <w:szCs w:val="27"/>
          <w:lang w:val="sk-SK" w:eastAsia="sk-SK"/>
        </w:rPr>
        <w:drawing>
          <wp:inline distT="0" distB="0" distL="0" distR="0">
            <wp:extent cx="260350" cy="347345"/>
            <wp:effectExtent l="0" t="0" r="6350" b="0"/>
            <wp:docPr id="2" name="Obrázok 2" descr="diplomarb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iplomarbe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3F7">
        <w:rPr>
          <w:rFonts w:ascii="Times New Roman" w:eastAsia="Times New Roman" w:hAnsi="Times New Roman"/>
          <w:b/>
          <w:bCs/>
          <w:color w:val="2E74B5" w:themeColor="accent1" w:themeShade="BF"/>
          <w:sz w:val="32"/>
          <w:szCs w:val="32"/>
          <w:lang w:val="sk-SK" w:eastAsia="cs-CZ"/>
        </w:rPr>
        <w:t>Štátne skúšky bakalárskeho štúdia BMI</w:t>
      </w:r>
      <w:r w:rsidRPr="009D13F7">
        <w:rPr>
          <w:rFonts w:ascii="Times New Roman" w:eastAsia="Times New Roman" w:hAnsi="Times New Roman"/>
          <w:b/>
          <w:bCs/>
          <w:color w:val="FF0000"/>
          <w:sz w:val="32"/>
          <w:szCs w:val="32"/>
          <w:lang w:val="sk-SK" w:eastAsia="cs-CZ"/>
        </w:rPr>
        <w:t xml:space="preserve"> </w:t>
      </w:r>
      <w:r w:rsidRPr="009D13F7">
        <w:rPr>
          <w:rFonts w:ascii="Times New Roman" w:eastAsia="Times New Roman" w:hAnsi="Times New Roman"/>
          <w:b/>
          <w:noProof/>
          <w:sz w:val="32"/>
          <w:szCs w:val="32"/>
          <w:lang w:val="sk-SK" w:eastAsia="sk-SK"/>
        </w:rPr>
        <w:drawing>
          <wp:inline distT="0" distB="0" distL="0" distR="0">
            <wp:extent cx="260350" cy="335915"/>
            <wp:effectExtent l="0" t="0" r="6350" b="6985"/>
            <wp:docPr id="1" name="Obrázok 1" descr="diplomarb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iplomarbe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AE6" w:rsidRDefault="00C67AE6" w:rsidP="00C67AE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sk-SK" w:eastAsia="cs-CZ"/>
        </w:rPr>
      </w:pPr>
    </w:p>
    <w:p w:rsidR="00C67AE6" w:rsidRPr="00880AA4" w:rsidRDefault="00C67AE6" w:rsidP="00C67AE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4"/>
          <w:szCs w:val="24"/>
          <w:lang w:val="sk-SK" w:eastAsia="cs-CZ"/>
        </w:rPr>
      </w:pPr>
      <w:r w:rsidRPr="00880AA4">
        <w:rPr>
          <w:rFonts w:ascii="Times New Roman" w:eastAsia="Times New Roman" w:hAnsi="Times New Roman"/>
          <w:b/>
          <w:bCs/>
          <w:sz w:val="24"/>
          <w:szCs w:val="24"/>
          <w:lang w:val="sk-SK" w:eastAsia="cs-CZ"/>
        </w:rPr>
        <w:t>Termín konania štátnic</w:t>
      </w:r>
      <w:r w:rsidR="00E379CD">
        <w:rPr>
          <w:rFonts w:ascii="Times New Roman" w:eastAsia="Times New Roman" w:hAnsi="Times New Roman"/>
          <w:b/>
          <w:bCs/>
          <w:sz w:val="24"/>
          <w:szCs w:val="24"/>
          <w:lang w:val="sk-SK" w:eastAsia="cs-CZ"/>
        </w:rPr>
        <w:t xml:space="preserve"> BŠ</w:t>
      </w:r>
      <w:r w:rsidRPr="00880AA4">
        <w:rPr>
          <w:rFonts w:ascii="Times New Roman" w:eastAsia="Times New Roman" w:hAnsi="Times New Roman"/>
          <w:b/>
          <w:bCs/>
          <w:sz w:val="24"/>
          <w:szCs w:val="24"/>
          <w:lang w:val="sk-SK" w:eastAsia="cs-CZ"/>
        </w:rPr>
        <w:t>:</w:t>
      </w:r>
      <w:r w:rsidRPr="00880AA4"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 </w:t>
      </w:r>
      <w:r w:rsidR="00E379CD">
        <w:rPr>
          <w:rFonts w:ascii="Times New Roman" w:eastAsia="Times New Roman" w:hAnsi="Times New Roman"/>
          <w:sz w:val="24"/>
          <w:szCs w:val="24"/>
          <w:lang w:val="sk-SK" w:eastAsia="cs-CZ"/>
        </w:rPr>
        <w:t>10</w:t>
      </w:r>
      <w:r>
        <w:rPr>
          <w:rFonts w:ascii="Times New Roman" w:eastAsia="Times New Roman" w:hAnsi="Times New Roman"/>
          <w:sz w:val="24"/>
          <w:szCs w:val="24"/>
          <w:lang w:val="sk-SK" w:eastAsia="cs-CZ"/>
        </w:rPr>
        <w:t>.</w:t>
      </w:r>
      <w:r w:rsidR="00E379CD">
        <w:rPr>
          <w:rFonts w:ascii="Times New Roman" w:eastAsia="Times New Roman" w:hAnsi="Times New Roman"/>
          <w:sz w:val="24"/>
          <w:szCs w:val="24"/>
          <w:lang w:val="sk-SK" w:eastAsia="cs-CZ"/>
        </w:rPr>
        <w:t>6</w:t>
      </w:r>
      <w:r>
        <w:rPr>
          <w:rFonts w:ascii="Times New Roman" w:eastAsia="Times New Roman" w:hAnsi="Times New Roman"/>
          <w:sz w:val="24"/>
          <w:szCs w:val="24"/>
          <w:lang w:val="sk-SK" w:eastAsia="cs-CZ"/>
        </w:rPr>
        <w:t>.201</w:t>
      </w:r>
      <w:r w:rsidR="00E379CD">
        <w:rPr>
          <w:rFonts w:ascii="Times New Roman" w:eastAsia="Times New Roman" w:hAnsi="Times New Roman"/>
          <w:sz w:val="24"/>
          <w:szCs w:val="24"/>
          <w:lang w:val="sk-SK" w:eastAsia="cs-CZ"/>
        </w:rPr>
        <w:t>9</w:t>
      </w:r>
      <w:r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 (pondelok</w:t>
      </w:r>
      <w:r w:rsidR="00E379CD">
        <w:rPr>
          <w:rFonts w:ascii="Times New Roman" w:eastAsia="Times New Roman" w:hAnsi="Times New Roman"/>
          <w:sz w:val="24"/>
          <w:szCs w:val="24"/>
          <w:lang w:val="sk-SK" w:eastAsia="cs-CZ"/>
        </w:rPr>
        <w:t>)</w:t>
      </w:r>
    </w:p>
    <w:p w:rsidR="00C67AE6" w:rsidRDefault="00C67AE6" w:rsidP="00C67AE6">
      <w:pPr>
        <w:spacing w:before="100" w:beforeAutospacing="1"/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sk-SK"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k-SK" w:eastAsia="cs-CZ"/>
        </w:rPr>
        <w:t>Priebeh konania štátnej skúšky:</w:t>
      </w:r>
    </w:p>
    <w:p w:rsidR="00C67AE6" w:rsidRPr="00C67AE6" w:rsidRDefault="00C67AE6" w:rsidP="00C67AE6">
      <w:pPr>
        <w:spacing w:after="100" w:afterAutospacing="1"/>
        <w:ind w:firstLine="0"/>
        <w:jc w:val="left"/>
        <w:rPr>
          <w:rFonts w:ascii="Times New Roman" w:eastAsia="Times New Roman" w:hAnsi="Times New Roman"/>
          <w:bCs/>
          <w:sz w:val="24"/>
          <w:szCs w:val="24"/>
          <w:lang w:val="sk-SK" w:eastAsia="cs-CZ"/>
        </w:rPr>
      </w:pPr>
      <w:r w:rsidRPr="00C67AE6">
        <w:rPr>
          <w:rFonts w:ascii="Times New Roman" w:eastAsia="Times New Roman" w:hAnsi="Times New Roman"/>
          <w:bCs/>
          <w:sz w:val="24"/>
          <w:szCs w:val="24"/>
          <w:lang w:val="sk-SK" w:eastAsia="cs-CZ"/>
        </w:rPr>
        <w:t>Št</w:t>
      </w:r>
      <w:r>
        <w:rPr>
          <w:rFonts w:ascii="Times New Roman" w:eastAsia="Times New Roman" w:hAnsi="Times New Roman"/>
          <w:bCs/>
          <w:sz w:val="24"/>
          <w:szCs w:val="24"/>
          <w:lang w:val="sk-SK" w:eastAsia="cs-CZ"/>
        </w:rPr>
        <w:t>átna skúška pozostáva z dvoch častí, a to je obhajoba bakalárskej práce a preskúšanie znalostí z</w:t>
      </w:r>
      <w:r w:rsidR="00E379CD">
        <w:rPr>
          <w:rFonts w:ascii="Times New Roman" w:eastAsia="Times New Roman" w:hAnsi="Times New Roman"/>
          <w:bCs/>
          <w:sz w:val="24"/>
          <w:szCs w:val="24"/>
          <w:lang w:val="sk-SK" w:eastAsia="cs-CZ"/>
        </w:rPr>
        <w:t> jedného predmetu</w:t>
      </w:r>
      <w:r>
        <w:rPr>
          <w:rFonts w:ascii="Times New Roman" w:eastAsia="Times New Roman" w:hAnsi="Times New Roman"/>
          <w:bCs/>
          <w:sz w:val="24"/>
          <w:szCs w:val="24"/>
          <w:lang w:val="sk-SK" w:eastAsia="cs-CZ"/>
        </w:rPr>
        <w:t xml:space="preserve"> štátnej skúšky.</w:t>
      </w:r>
    </w:p>
    <w:p w:rsidR="00C67AE6" w:rsidRPr="00C67AE6" w:rsidRDefault="00C67AE6" w:rsidP="00C67AE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i/>
          <w:color w:val="2E74B5" w:themeColor="accent1" w:themeShade="BF"/>
          <w:sz w:val="24"/>
          <w:szCs w:val="24"/>
          <w:lang w:val="sk-SK" w:eastAsia="cs-CZ"/>
        </w:rPr>
      </w:pPr>
      <w:r w:rsidRPr="00C67AE6">
        <w:rPr>
          <w:rFonts w:ascii="Times New Roman" w:eastAsia="Times New Roman" w:hAnsi="Times New Roman"/>
          <w:b/>
          <w:bCs/>
          <w:i/>
          <w:color w:val="2E74B5" w:themeColor="accent1" w:themeShade="BF"/>
          <w:sz w:val="24"/>
          <w:szCs w:val="24"/>
          <w:lang w:val="sk-SK" w:eastAsia="cs-CZ"/>
        </w:rPr>
        <w:t>Obhajoba bakalárskej práce:</w:t>
      </w:r>
    </w:p>
    <w:p w:rsidR="00C67AE6" w:rsidRPr="00880AA4" w:rsidRDefault="00C67AE6" w:rsidP="00C67AE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sz w:val="24"/>
          <w:szCs w:val="24"/>
          <w:lang w:val="sk-SK" w:eastAsia="cs-CZ"/>
        </w:rPr>
      </w:pPr>
      <w:r w:rsidRPr="00880AA4">
        <w:rPr>
          <w:rFonts w:ascii="Times New Roman" w:eastAsia="Times New Roman" w:hAnsi="Times New Roman"/>
          <w:sz w:val="24"/>
          <w:szCs w:val="24"/>
          <w:lang w:val="sk-SK" w:eastAsia="cs-CZ"/>
        </w:rPr>
        <w:t>1. Prezentácia práce</w:t>
      </w:r>
      <w:r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 (cca 10-15min)</w:t>
      </w:r>
    </w:p>
    <w:p w:rsidR="00C67AE6" w:rsidRPr="00880AA4" w:rsidRDefault="00C67AE6" w:rsidP="00C67AE6">
      <w:pPr>
        <w:spacing w:before="100" w:beforeAutospacing="1"/>
        <w:ind w:firstLine="0"/>
        <w:jc w:val="left"/>
        <w:rPr>
          <w:rFonts w:ascii="Times New Roman" w:eastAsia="Times New Roman" w:hAnsi="Times New Roman"/>
          <w:sz w:val="24"/>
          <w:szCs w:val="24"/>
          <w:lang w:val="sk-SK" w:eastAsia="cs-CZ"/>
        </w:rPr>
      </w:pPr>
      <w:r w:rsidRPr="00880AA4">
        <w:rPr>
          <w:rFonts w:ascii="Times New Roman" w:eastAsia="Times New Roman" w:hAnsi="Times New Roman"/>
          <w:sz w:val="24"/>
          <w:szCs w:val="24"/>
          <w:lang w:val="sk-SK" w:eastAsia="cs-CZ"/>
        </w:rPr>
        <w:t>2. Čítanie posudkov</w:t>
      </w:r>
    </w:p>
    <w:p w:rsidR="00C67AE6" w:rsidRPr="00C67AE6" w:rsidRDefault="00C67AE6" w:rsidP="00C67AE6">
      <w:pPr>
        <w:ind w:firstLine="0"/>
        <w:jc w:val="left"/>
        <w:rPr>
          <w:rFonts w:ascii="Times New Roman" w:eastAsia="Times New Roman" w:hAnsi="Times New Roman"/>
          <w:sz w:val="24"/>
          <w:szCs w:val="24"/>
          <w:lang w:val="sk-SK" w:eastAsia="cs-CZ"/>
        </w:rPr>
      </w:pPr>
      <w:r w:rsidRPr="00C67AE6"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- </w:t>
      </w:r>
      <w:hyperlink r:id="rId6" w:tooltip="posudok veduceho prace.doc" w:history="1">
        <w:r w:rsidRPr="00C67AE6">
          <w:rPr>
            <w:rFonts w:ascii="Times New Roman" w:eastAsia="Times New Roman" w:hAnsi="Times New Roman"/>
            <w:sz w:val="24"/>
            <w:szCs w:val="24"/>
            <w:lang w:val="sk-SK" w:eastAsia="cs-CZ"/>
          </w:rPr>
          <w:t>posudok vedúceho záverečnej práce</w:t>
        </w:r>
      </w:hyperlink>
    </w:p>
    <w:p w:rsidR="00C67AE6" w:rsidRPr="00C67AE6" w:rsidRDefault="00C67AE6" w:rsidP="00C67AE6">
      <w:pPr>
        <w:ind w:firstLine="0"/>
        <w:jc w:val="left"/>
        <w:rPr>
          <w:lang w:val="sk-SK"/>
        </w:rPr>
      </w:pPr>
      <w:r w:rsidRPr="00C67AE6"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- </w:t>
      </w:r>
      <w:hyperlink r:id="rId7" w:tooltip="posudok recenzenta prace.doc" w:history="1">
        <w:r w:rsidRPr="00C67AE6">
          <w:rPr>
            <w:rFonts w:ascii="Times New Roman" w:eastAsia="Times New Roman" w:hAnsi="Times New Roman"/>
            <w:sz w:val="24"/>
            <w:szCs w:val="24"/>
            <w:lang w:val="sk-SK" w:eastAsia="cs-CZ"/>
          </w:rPr>
          <w:t>posudok oponenta záverečnej práce</w:t>
        </w:r>
      </w:hyperlink>
    </w:p>
    <w:p w:rsidR="00C67AE6" w:rsidRDefault="00C67AE6" w:rsidP="00C67AE6">
      <w:pPr>
        <w:spacing w:after="120"/>
        <w:ind w:left="50" w:firstLine="0"/>
        <w:rPr>
          <w:rFonts w:ascii="Times New Roman" w:eastAsia="Times New Roman" w:hAnsi="Times New Roman"/>
          <w:sz w:val="24"/>
          <w:szCs w:val="24"/>
          <w:lang w:val="sk-SK" w:eastAsia="cs-CZ"/>
        </w:rPr>
      </w:pPr>
    </w:p>
    <w:p w:rsidR="00C67AE6" w:rsidRPr="003B7D1E" w:rsidRDefault="00C67AE6" w:rsidP="00C67AE6">
      <w:pPr>
        <w:spacing w:after="120"/>
        <w:ind w:left="50" w:firstLine="0"/>
        <w:rPr>
          <w:rFonts w:ascii="Times New Roman" w:eastAsia="Times New Roman" w:hAnsi="Times New Roman"/>
          <w:sz w:val="24"/>
          <w:szCs w:val="24"/>
          <w:lang w:val="sk-SK" w:eastAsia="cs-CZ"/>
        </w:rPr>
      </w:pPr>
      <w:r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Súčasťou posudku vedúceho záverečnej práce je tiež </w:t>
      </w:r>
      <w:r w:rsidRPr="00E379CD">
        <w:rPr>
          <w:rFonts w:ascii="Times New Roman" w:eastAsia="Times New Roman" w:hAnsi="Times New Roman"/>
          <w:i/>
          <w:sz w:val="24"/>
          <w:szCs w:val="24"/>
          <w:lang w:val="sk-SK" w:eastAsia="cs-CZ"/>
        </w:rPr>
        <w:t>Protokol o kontrole originality</w:t>
      </w:r>
      <w:r>
        <w:rPr>
          <w:rFonts w:ascii="Times New Roman" w:eastAsia="Times New Roman" w:hAnsi="Times New Roman"/>
          <w:sz w:val="24"/>
          <w:szCs w:val="24"/>
          <w:lang w:val="sk-SK" w:eastAsia="cs-CZ"/>
        </w:rPr>
        <w:t>. Tento protokol</w:t>
      </w:r>
      <w:r w:rsidRPr="003B7D1E"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k-SK" w:eastAsia="cs-CZ"/>
        </w:rPr>
        <w:t>bud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k-SK" w:eastAsia="cs-CZ"/>
        </w:rPr>
        <w:t>e cca do 7 dní po odovzdaní práce do EZP prístupný v systéme EZP</w:t>
      </w:r>
      <w:r w:rsidRPr="003B7D1E"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k-SK" w:eastAsia="cs-CZ"/>
        </w:rPr>
        <w:t>ŽU ako výsledok</w:t>
      </w:r>
      <w:r w:rsidRPr="003B7D1E"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k-SK" w:eastAsia="cs-CZ"/>
        </w:rPr>
        <w:t xml:space="preserve">kontroly originality, ktorú vykonáva Centrálny register evidencie záverečných prác. </w:t>
      </w:r>
    </w:p>
    <w:p w:rsidR="00C67AE6" w:rsidRDefault="00C67AE6" w:rsidP="00C67AE6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4"/>
          <w:szCs w:val="24"/>
          <w:lang w:val="sk-SK"/>
        </w:rPr>
      </w:pPr>
      <w:r w:rsidRPr="00D306CA">
        <w:rPr>
          <w:rFonts w:ascii="Times New Roman" w:hAnsi="Times New Roman"/>
          <w:sz w:val="24"/>
          <w:szCs w:val="24"/>
          <w:lang w:val="sk-SK"/>
        </w:rPr>
        <w:t>Posudky</w:t>
      </w:r>
      <w:r>
        <w:rPr>
          <w:rFonts w:ascii="Times New Roman" w:hAnsi="Times New Roman"/>
          <w:sz w:val="24"/>
          <w:szCs w:val="24"/>
          <w:lang w:val="sk-SK"/>
        </w:rPr>
        <w:t xml:space="preserve"> budú k dispozícii k nahliadnutiu 7 dní pred konaním ŠS na katedre alebo v systéme EZP.</w:t>
      </w:r>
    </w:p>
    <w:p w:rsidR="00E379CD" w:rsidRPr="00880AA4" w:rsidRDefault="00E379CD" w:rsidP="00E379CD">
      <w:pPr>
        <w:spacing w:before="100" w:beforeAutospacing="1" w:after="100" w:afterAutospacing="1"/>
        <w:ind w:firstLine="0"/>
        <w:jc w:val="left"/>
        <w:rPr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Trvanie štátnej skúšky cca 40min/študent, harmonogram bude k dispozícii 7 dní pred konaním ŠS.</w:t>
      </w:r>
    </w:p>
    <w:p w:rsidR="00E379CD" w:rsidRDefault="00E379CD" w:rsidP="00C67AE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/>
          <w:bCs/>
          <w:i/>
          <w:color w:val="2E74B5" w:themeColor="accent1" w:themeShade="BF"/>
          <w:sz w:val="24"/>
          <w:szCs w:val="24"/>
          <w:lang w:val="sk-SK" w:eastAsia="cs-CZ"/>
        </w:rPr>
      </w:pPr>
    </w:p>
    <w:p w:rsidR="00C67AE6" w:rsidRPr="00E379CD" w:rsidRDefault="00E379CD" w:rsidP="00C67AE6">
      <w:pPr>
        <w:spacing w:before="100" w:beforeAutospacing="1" w:after="100" w:afterAutospacing="1"/>
        <w:ind w:firstLine="0"/>
        <w:jc w:val="left"/>
        <w:rPr>
          <w:rFonts w:eastAsia="Times New Roman" w:cs="Calibri"/>
          <w:i/>
          <w:color w:val="2E74B5" w:themeColor="accent1" w:themeShade="BF"/>
          <w:sz w:val="24"/>
          <w:szCs w:val="24"/>
          <w:lang w:val="sk-SK" w:eastAsia="cs-CZ"/>
        </w:rPr>
      </w:pPr>
      <w:r w:rsidRPr="00E379CD">
        <w:rPr>
          <w:rFonts w:eastAsia="Times New Roman" w:cs="Calibri"/>
          <w:b/>
          <w:bCs/>
          <w:i/>
          <w:color w:val="2E74B5" w:themeColor="accent1" w:themeShade="BF"/>
          <w:sz w:val="24"/>
          <w:szCs w:val="24"/>
          <w:lang w:val="sk-SK" w:eastAsia="cs-CZ"/>
        </w:rPr>
        <w:t xml:space="preserve">Tézy na štátne skúšky </w:t>
      </w:r>
      <w:r w:rsidR="00C67AE6" w:rsidRPr="00E379CD">
        <w:rPr>
          <w:rFonts w:eastAsia="Times New Roman" w:cs="Calibri"/>
          <w:b/>
          <w:bCs/>
          <w:i/>
          <w:color w:val="2E74B5" w:themeColor="accent1" w:themeShade="BF"/>
          <w:sz w:val="24"/>
          <w:szCs w:val="24"/>
          <w:lang w:val="sk-SK" w:eastAsia="cs-CZ"/>
        </w:rPr>
        <w:t>bakalárskeho štúdia</w:t>
      </w:r>
      <w:r w:rsidRPr="00E379CD">
        <w:rPr>
          <w:rFonts w:eastAsia="Times New Roman" w:cs="Calibri"/>
          <w:b/>
          <w:bCs/>
          <w:i/>
          <w:color w:val="2E74B5" w:themeColor="accent1" w:themeShade="BF"/>
          <w:sz w:val="24"/>
          <w:szCs w:val="24"/>
          <w:lang w:val="sk-SK" w:eastAsia="cs-CZ"/>
        </w:rPr>
        <w:t xml:space="preserve"> v </w:t>
      </w:r>
      <w:proofErr w:type="spellStart"/>
      <w:r w:rsidRPr="00E379CD">
        <w:rPr>
          <w:rFonts w:eastAsia="Times New Roman" w:cs="Calibri"/>
          <w:b/>
          <w:bCs/>
          <w:i/>
          <w:color w:val="2E74B5" w:themeColor="accent1" w:themeShade="BF"/>
          <w:sz w:val="24"/>
          <w:szCs w:val="24"/>
          <w:lang w:val="sk-SK" w:eastAsia="cs-CZ"/>
        </w:rPr>
        <w:t>štúdijnom</w:t>
      </w:r>
      <w:proofErr w:type="spellEnd"/>
      <w:r w:rsidRPr="00E379CD">
        <w:rPr>
          <w:rFonts w:eastAsia="Times New Roman" w:cs="Calibri"/>
          <w:b/>
          <w:bCs/>
          <w:i/>
          <w:color w:val="2E74B5" w:themeColor="accent1" w:themeShade="BF"/>
          <w:sz w:val="24"/>
          <w:szCs w:val="24"/>
          <w:lang w:val="sk-SK" w:eastAsia="cs-CZ"/>
        </w:rPr>
        <w:t xml:space="preserve"> programe Biomedicínske inžinierstvo</w:t>
      </w:r>
      <w:r w:rsidR="00C67AE6" w:rsidRPr="00E379CD">
        <w:rPr>
          <w:rFonts w:eastAsia="Times New Roman" w:cs="Calibri"/>
          <w:b/>
          <w:bCs/>
          <w:i/>
          <w:color w:val="2E74B5" w:themeColor="accent1" w:themeShade="BF"/>
          <w:sz w:val="24"/>
          <w:szCs w:val="24"/>
          <w:lang w:val="sk-SK" w:eastAsia="cs-CZ"/>
        </w:rPr>
        <w:t>: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krvi</w:t>
      </w:r>
    </w:p>
    <w:p w:rsidR="00E379CD" w:rsidRDefault="00E379CD" w:rsidP="00E379CD">
      <w:pPr>
        <w:pStyle w:val="Odsaden"/>
        <w:spacing w:line="240" w:lineRule="auto"/>
      </w:pPr>
      <w:r>
        <w:t xml:space="preserve">Základná funkcia krvi, zloženie krvi, funkcia jednotlivých zložiek krvi. Krvné skupiny, zrážanie krvi, transfúzia krvi. Základy </w:t>
      </w:r>
      <w:proofErr w:type="spellStart"/>
      <w:r>
        <w:t>imunofyziológie</w:t>
      </w:r>
      <w:proofErr w:type="spellEnd"/>
      <w:r>
        <w:t>, poruchy imunity. Patológie krvi (hemofília, anémia a pod.). Fyziologický roztok.</w:t>
      </w:r>
    </w:p>
    <w:p w:rsidR="00E379CD" w:rsidRDefault="00E379CD" w:rsidP="00E379CD">
      <w:pPr>
        <w:pStyle w:val="Odsaden"/>
        <w:spacing w:line="240" w:lineRule="auto"/>
        <w:rPr>
          <w:lang w:val="en-US"/>
        </w:rPr>
      </w:pPr>
      <w:r>
        <w:t xml:space="preserve">Vybrané metódy vyšetrovania krvi, </w:t>
      </w:r>
      <w:proofErr w:type="spellStart"/>
      <w:r>
        <w:t>Fotopletyzmografická</w:t>
      </w:r>
      <w:proofErr w:type="spellEnd"/>
      <w:r>
        <w:t xml:space="preserve"> (PPG) </w:t>
      </w:r>
      <w:proofErr w:type="spellStart"/>
      <w:r>
        <w:t>oximetria</w:t>
      </w:r>
      <w:proofErr w:type="spellEnd"/>
      <w:r>
        <w:t>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a podporné systémy srdca</w:t>
      </w:r>
    </w:p>
    <w:p w:rsidR="00E379CD" w:rsidRDefault="00E379CD" w:rsidP="00E379CD">
      <w:pPr>
        <w:pStyle w:val="Odsaden"/>
        <w:spacing w:line="240" w:lineRule="auto"/>
      </w:pPr>
      <w:r>
        <w:t>Makroskopická a mikroskopická stavba srdca, funkcia predsiení a komôr, funkcia srdcových chlopní, chlopňové chyby (</w:t>
      </w:r>
      <w:proofErr w:type="spellStart"/>
      <w:r>
        <w:t>stenóza</w:t>
      </w:r>
      <w:proofErr w:type="spellEnd"/>
      <w:r>
        <w:t xml:space="preserve">, </w:t>
      </w:r>
      <w:proofErr w:type="spellStart"/>
      <w:r>
        <w:t>insuficiencia</w:t>
      </w:r>
      <w:proofErr w:type="spellEnd"/>
      <w:r>
        <w:t>). Srdcový cyklus. Frekvencie srdca a jej variabilita. Regulácia činnosti srdca. Poruchy činnosti srdca. Podpora a substitúcia srdcovej činnosti (kardiostimulátor, defibrilátor, umelé chlopne, umelé srdce).</w:t>
      </w:r>
    </w:p>
    <w:p w:rsidR="00E379CD" w:rsidRDefault="00E379CD" w:rsidP="00E379CD">
      <w:pPr>
        <w:pStyle w:val="Odsaden"/>
        <w:spacing w:line="240" w:lineRule="auto"/>
      </w:pPr>
      <w:r>
        <w:t xml:space="preserve">Vyšetrovanie činnosti srdca. Základný princíp EKG, snímanie EKG krivky. Meranie </w:t>
      </w:r>
      <w:proofErr w:type="spellStart"/>
      <w:r>
        <w:t>tepovej</w:t>
      </w:r>
      <w:proofErr w:type="spellEnd"/>
      <w:r>
        <w:t xml:space="preserve"> frekvencie, </w:t>
      </w:r>
      <w:proofErr w:type="spellStart"/>
      <w:r>
        <w:t>vývrhového</w:t>
      </w:r>
      <w:proofErr w:type="spellEnd"/>
      <w:r>
        <w:t xml:space="preserve"> a minútového objemu srdca.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a podporné systémy krvného obehu</w:t>
      </w:r>
    </w:p>
    <w:p w:rsidR="00E379CD" w:rsidRDefault="00E379CD" w:rsidP="00E379CD">
      <w:pPr>
        <w:pStyle w:val="Odsaden"/>
        <w:spacing w:line="240" w:lineRule="auto"/>
      </w:pPr>
      <w:r>
        <w:lastRenderedPageBreak/>
        <w:t>Štruktúra a funkcia krvného obehu, druhy ciev a ich funkcie a základné charakteristiky, charakteristiky jednotlivých regionálnych cirkulácií (koronárna, mozgová). Regulácia ciev. Poruchy cievneho systému (aneuryzma, ateroskleróza, trombóza a pod.).</w:t>
      </w:r>
    </w:p>
    <w:p w:rsidR="00E379CD" w:rsidRDefault="00E379CD" w:rsidP="00E379CD">
      <w:pPr>
        <w:pStyle w:val="Odsaden"/>
        <w:spacing w:line="240" w:lineRule="auto"/>
      </w:pPr>
      <w:r>
        <w:t>Metódy zobrazovania cievneho systému. Meranie prietoku krvi v cievach (</w:t>
      </w:r>
      <w:proofErr w:type="spellStart"/>
      <w:r>
        <w:t>dopplerovské</w:t>
      </w:r>
      <w:proofErr w:type="spellEnd"/>
      <w:r>
        <w:t xml:space="preserve"> sondy), vyšetrovanie priechodnosti ciev. Materiály pre cievne implantáty, </w:t>
      </w:r>
      <w:proofErr w:type="spellStart"/>
      <w:r>
        <w:t>biokompatibilita</w:t>
      </w:r>
      <w:proofErr w:type="spellEnd"/>
      <w:r>
        <w:t>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dynamiky krvného obehu</w:t>
      </w:r>
    </w:p>
    <w:p w:rsidR="00E379CD" w:rsidRDefault="00E379CD" w:rsidP="00E379CD">
      <w:pPr>
        <w:pStyle w:val="Odsaden"/>
        <w:spacing w:line="240" w:lineRule="auto"/>
      </w:pPr>
      <w:r>
        <w:t xml:space="preserve">Dynamika krvného obehu. Prúdenie krvi v cievach rôzneho typu (artérie, </w:t>
      </w:r>
      <w:proofErr w:type="spellStart"/>
      <w:r>
        <w:t>arterioly</w:t>
      </w:r>
      <w:proofErr w:type="spellEnd"/>
      <w:r>
        <w:t>, kapiláry a vény). Prietok a tlak krvi, tlaková krivka a jej charakteristiky.</w:t>
      </w:r>
    </w:p>
    <w:p w:rsidR="00E379CD" w:rsidRDefault="00E379CD" w:rsidP="00E379CD">
      <w:pPr>
        <w:pStyle w:val="Odsaden"/>
        <w:spacing w:line="240" w:lineRule="auto"/>
      </w:pPr>
      <w:r>
        <w:t xml:space="preserve">Metódy merania prietoku krvi. Meranie tlakovej krivky, optická </w:t>
      </w:r>
      <w:proofErr w:type="spellStart"/>
      <w:r>
        <w:t>pletyzmografia</w:t>
      </w:r>
      <w:proofErr w:type="spellEnd"/>
      <w:r>
        <w:t xml:space="preserve">. Meranie krvného tlaku. 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a podporné systémy respiračného systému</w:t>
      </w:r>
    </w:p>
    <w:p w:rsidR="00E379CD" w:rsidRDefault="00E379CD" w:rsidP="00E379CD">
      <w:pPr>
        <w:pStyle w:val="Odsaden"/>
        <w:spacing w:line="240" w:lineRule="auto"/>
      </w:pPr>
      <w:r>
        <w:t xml:space="preserve">Štruktúra a funkcie dýchacieho ústrojenstva. Mechanika dýchania a jej poruchy. Dýchacie cesty a regulácia ich priesvitu. Pľúcny </w:t>
      </w:r>
      <w:proofErr w:type="spellStart"/>
      <w:r>
        <w:t>surfaktant</w:t>
      </w:r>
      <w:proofErr w:type="spellEnd"/>
      <w:r>
        <w:t xml:space="preserve"> a jeho funkcia. Princíp výmeny plynov v pľúcach. Regulácia dýchania. Základné poruchy dýchania. Obštrukčné choroby pľúc. Poruchy dýchania v spánku. Umelá ventilácia pľúc a podpora dýchania.</w:t>
      </w:r>
    </w:p>
    <w:p w:rsidR="00E379CD" w:rsidRDefault="00E379CD" w:rsidP="00E379CD">
      <w:pPr>
        <w:pStyle w:val="Odsaden"/>
        <w:spacing w:line="240" w:lineRule="auto"/>
      </w:pPr>
      <w:r>
        <w:t xml:space="preserve">Metódy vyšetrovania respiračného systému: princíp </w:t>
      </w:r>
      <w:proofErr w:type="spellStart"/>
      <w:r>
        <w:t>spirometra</w:t>
      </w:r>
      <w:proofErr w:type="spellEnd"/>
      <w:r>
        <w:t xml:space="preserve"> a </w:t>
      </w:r>
      <w:proofErr w:type="spellStart"/>
      <w:r>
        <w:t>pneumotachografu</w:t>
      </w:r>
      <w:proofErr w:type="spellEnd"/>
      <w:r>
        <w:t xml:space="preserve">, celotelová </w:t>
      </w:r>
      <w:proofErr w:type="spellStart"/>
      <w:r>
        <w:t>pletyzmografia</w:t>
      </w:r>
      <w:proofErr w:type="spellEnd"/>
      <w:r>
        <w:t>. Pľúcne objemy a kapacity, charakteristika a meranie.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a prostriedky podpory gastrointestinálneho systému</w:t>
      </w:r>
    </w:p>
    <w:p w:rsidR="00E379CD" w:rsidRDefault="00E379CD" w:rsidP="00E379CD">
      <w:pPr>
        <w:pStyle w:val="Odsaden"/>
        <w:spacing w:line="240" w:lineRule="auto"/>
      </w:pPr>
      <w:r>
        <w:t>Stavba a funkcie tráviaceho traktu, horná časť zažívacieho traktu (ústna dutina, hltan a pažerák). Žalúdok (anatomické, histologické a fyziologické poznatky), tenké a hrubé črevo. Činnosť a poruchy činnosti týchto orgánov.</w:t>
      </w:r>
    </w:p>
    <w:p w:rsidR="00E379CD" w:rsidRDefault="00E379CD" w:rsidP="00E379CD">
      <w:pPr>
        <w:pStyle w:val="Odsaden"/>
        <w:spacing w:line="240" w:lineRule="auto"/>
      </w:pPr>
      <w:r>
        <w:t xml:space="preserve">Metódy vyšetrovania tráviaceho traktu, </w:t>
      </w:r>
      <w:proofErr w:type="spellStart"/>
      <w:r>
        <w:t>kolonoskopia</w:t>
      </w:r>
      <w:proofErr w:type="spellEnd"/>
      <w:r>
        <w:t>, endoskopia. Zubné implantáty a náhrady, materiály a ich vlastnosti: kovy, amalgámy, cement, polyméry, materiály s tvarovou pamäťou.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 xml:space="preserve">Technické prostriedky vyšetrovania </w:t>
      </w:r>
      <w:proofErr w:type="spellStart"/>
      <w:r>
        <w:t>gastointestinálneho</w:t>
      </w:r>
      <w:proofErr w:type="spellEnd"/>
      <w:r>
        <w:t xml:space="preserve"> systému</w:t>
      </w:r>
    </w:p>
    <w:p w:rsidR="00E379CD" w:rsidRDefault="00E379CD" w:rsidP="00E379CD">
      <w:pPr>
        <w:pStyle w:val="Odsaden"/>
        <w:spacing w:line="240" w:lineRule="auto"/>
      </w:pPr>
      <w:r>
        <w:t>Trávenie potravy v zažívacom trakte. Tráviace šťavy (sliny, žalúdková, črevná, pankreatická šťava), ich pôsobenie a význam. Regulácia tvorby tráviacich štiav. Poruchy tvorby tráviacich štiav, ich následky a diagnostika. Pečeň, žlčník, pankreas.</w:t>
      </w:r>
    </w:p>
    <w:p w:rsidR="00E379CD" w:rsidRDefault="00E379CD" w:rsidP="00E379CD">
      <w:pPr>
        <w:pStyle w:val="Odsaden"/>
        <w:spacing w:line="240" w:lineRule="auto"/>
      </w:pPr>
      <w:r>
        <w:t xml:space="preserve">Metódy vyšetrovania </w:t>
      </w:r>
      <w:proofErr w:type="spellStart"/>
      <w:r>
        <w:t>gastointestinálneho</w:t>
      </w:r>
      <w:proofErr w:type="spellEnd"/>
      <w:r>
        <w:t xml:space="preserve"> systému, využitie ultrazvuku pri diagnostike a liečbe orgánov tráviaceho systému, základný princíp ultrasonografie.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obličiek a vývodných močových ciest</w:t>
      </w:r>
    </w:p>
    <w:p w:rsidR="00E379CD" w:rsidRDefault="00E379CD" w:rsidP="00E379CD">
      <w:pPr>
        <w:pStyle w:val="Odsaden"/>
        <w:spacing w:line="240" w:lineRule="auto"/>
      </w:pPr>
      <w:r>
        <w:t>Anatomické a histologické poznatky o obličkách. Mechanizmy tvorby moču, funkcie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t>glomerulov</w:t>
      </w:r>
      <w:proofErr w:type="spellEnd"/>
      <w:r>
        <w:t xml:space="preserve"> a </w:t>
      </w:r>
      <w:proofErr w:type="spellStart"/>
      <w:r>
        <w:t>tubulov</w:t>
      </w:r>
      <w:proofErr w:type="spellEnd"/>
      <w:r>
        <w:t>. Biofyzikálne princípy koncentrovania moču. Regulácia tvorby moču, zloženie moču. Činnosť vývodných močových ciest, poruchy tvorby moču a močenia.</w:t>
      </w:r>
    </w:p>
    <w:p w:rsidR="00E379CD" w:rsidRDefault="00E379CD" w:rsidP="00E379CD">
      <w:pPr>
        <w:pStyle w:val="Odsaden"/>
        <w:spacing w:line="240" w:lineRule="auto"/>
      </w:pPr>
      <w:r>
        <w:t xml:space="preserve">Metódy vyšetrovania obličiek a močových ciest. Ultrasonografické metódy, ultrazvuková a optická endoskopia. </w:t>
      </w:r>
      <w:proofErr w:type="spellStart"/>
      <w:r>
        <w:t>Litotripsia</w:t>
      </w:r>
      <w:proofErr w:type="spellEnd"/>
      <w:r>
        <w:t xml:space="preserve"> obličkových kameňov ultrazvukom a laserom.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a prostriedky podpory kostrovej (skeletovej) sústavy</w:t>
      </w:r>
    </w:p>
    <w:p w:rsidR="00E379CD" w:rsidRDefault="00E379CD" w:rsidP="00E379CD">
      <w:pPr>
        <w:pStyle w:val="Odsaden"/>
        <w:spacing w:line="240" w:lineRule="auto"/>
      </w:pPr>
      <w:r>
        <w:t>Základná stavba skeletového systému a jeho funkcie. Druhy kostí, vlastnosti kostného tkaniva, kosť ako orgán. Patológia kostí. Kostné implantáty, umelé kĺby, používané materiály a ich vlastnosti.</w:t>
      </w:r>
    </w:p>
    <w:p w:rsidR="00E379CD" w:rsidRDefault="00E379CD" w:rsidP="00E379CD">
      <w:pPr>
        <w:pStyle w:val="Odsaden"/>
        <w:spacing w:line="240" w:lineRule="auto"/>
      </w:pPr>
      <w:r>
        <w:lastRenderedPageBreak/>
        <w:t xml:space="preserve">Metódy vyšetrovania skeletu človeka. Základný princíp </w:t>
      </w:r>
      <w:proofErr w:type="spellStart"/>
      <w:r>
        <w:t>skiagrafie</w:t>
      </w:r>
      <w:proofErr w:type="spellEnd"/>
      <w:r>
        <w:t xml:space="preserve">, generovanie a detekcia röntgenového žiarenia, spôsob zobrazovania tvrdých tkanív. 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svalového (muskulárneho) systému</w:t>
      </w:r>
    </w:p>
    <w:p w:rsidR="00E379CD" w:rsidRDefault="00E379CD" w:rsidP="00E379CD">
      <w:pPr>
        <w:pStyle w:val="Odsaden"/>
        <w:spacing w:line="240" w:lineRule="auto"/>
      </w:pPr>
      <w:r>
        <w:t>Muskulárny systém, stavba a funkcia. Hladké a priečne pruhované svalstvo. Princíp svalovej činnosti, ovládanie svalov. Regulácia svalovej činnosti. Metabolizmus všetkých druhov svalov.</w:t>
      </w:r>
    </w:p>
    <w:p w:rsidR="00E379CD" w:rsidRDefault="00E379CD" w:rsidP="00E379CD">
      <w:pPr>
        <w:pStyle w:val="Odsaden"/>
        <w:spacing w:line="240" w:lineRule="auto"/>
      </w:pPr>
      <w:r>
        <w:t xml:space="preserve">Vyšetrovanie muskulárneho systému a jeho zobrazovanie. Základný princíp sonografie a MRI. </w:t>
      </w:r>
      <w:proofErr w:type="spellStart"/>
      <w:r>
        <w:t>Elektromyografia</w:t>
      </w:r>
      <w:proofErr w:type="spellEnd"/>
      <w:r>
        <w:t>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pohybového aparátu</w:t>
      </w:r>
    </w:p>
    <w:p w:rsidR="00E379CD" w:rsidRDefault="00E379CD" w:rsidP="00E379CD">
      <w:pPr>
        <w:pStyle w:val="Odsaden"/>
        <w:spacing w:line="240" w:lineRule="auto"/>
      </w:pPr>
      <w:r>
        <w:t>Základná štruktúra a funkcia pohybového aparátu. Kosti, kĺby a svaly.</w:t>
      </w:r>
    </w:p>
    <w:p w:rsidR="00E379CD" w:rsidRDefault="00E379CD" w:rsidP="00E379CD">
      <w:pPr>
        <w:pStyle w:val="Odsaden"/>
        <w:spacing w:line="240" w:lineRule="auto"/>
      </w:pPr>
      <w:r>
        <w:t>Vyšetrovania kinetiky pohybu, monitorovanie pohybovej aktivity. Metódy merania rýchlosti, zrýchlenia, sily a momentu sily.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kože</w:t>
      </w:r>
    </w:p>
    <w:p w:rsidR="00E379CD" w:rsidRDefault="00E379CD" w:rsidP="00E379CD">
      <w:pPr>
        <w:pStyle w:val="Odsaden"/>
        <w:spacing w:line="240" w:lineRule="auto"/>
      </w:pPr>
      <w:r>
        <w:t>Anatomická a histologická štruktúra kože. Fyziologické funkcie kože. Koža ako súčasť termoregulácie organizmu. Vplyv vonkajšieho prostredia na kožu, chemické látky, žiarenie.</w:t>
      </w:r>
    </w:p>
    <w:p w:rsidR="00E379CD" w:rsidRDefault="00E379CD" w:rsidP="00E379CD">
      <w:pPr>
        <w:pStyle w:val="Odsaden"/>
        <w:spacing w:line="240" w:lineRule="auto"/>
      </w:pPr>
      <w:r>
        <w:t xml:space="preserve">Metódy vyšetrovania kože. Meranie elektrického odporu kože. Princíp </w:t>
      </w:r>
      <w:proofErr w:type="spellStart"/>
      <w:r>
        <w:t>termografie</w:t>
      </w:r>
      <w:proofErr w:type="spellEnd"/>
      <w:r>
        <w:t>, ultrasonografia.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nervovej sústavy</w:t>
      </w:r>
    </w:p>
    <w:p w:rsidR="00E379CD" w:rsidRDefault="00E379CD" w:rsidP="00E379CD">
      <w:pPr>
        <w:pStyle w:val="Odsaden"/>
        <w:spacing w:line="240" w:lineRule="auto"/>
      </w:pPr>
      <w:r>
        <w:t xml:space="preserve">Nervová sústava, štruktúra a funkcie. Centrálna nervová sústava, periférna nervová sústava. Neurón. </w:t>
      </w:r>
      <w:proofErr w:type="spellStart"/>
      <w:r>
        <w:t>Sympatikový</w:t>
      </w:r>
      <w:proofErr w:type="spellEnd"/>
      <w:r>
        <w:t xml:space="preserve"> a </w:t>
      </w:r>
      <w:proofErr w:type="spellStart"/>
      <w:r>
        <w:t>parasympatikový</w:t>
      </w:r>
      <w:proofErr w:type="spellEnd"/>
      <w:r>
        <w:t xml:space="preserve"> systém. Nervová regulácia aktivít organizmu. Signály aktivity mozgu, mozgové vlny.</w:t>
      </w:r>
    </w:p>
    <w:p w:rsidR="00E379CD" w:rsidRDefault="00E379CD" w:rsidP="00E379CD">
      <w:pPr>
        <w:pStyle w:val="Odsaden"/>
        <w:spacing w:line="240" w:lineRule="auto"/>
      </w:pPr>
      <w:r>
        <w:t>Metódy vyšetrovania nervových reakcií, EMG. Vyšetrovanie mozgovej aktivity, základný princíp EEG.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a podpora činnosti sluchu</w:t>
      </w:r>
    </w:p>
    <w:p w:rsidR="00E379CD" w:rsidRDefault="00E379CD" w:rsidP="00E379CD">
      <w:pPr>
        <w:pStyle w:val="Odsaden"/>
        <w:spacing w:line="240" w:lineRule="auto"/>
      </w:pPr>
      <w:r>
        <w:t xml:space="preserve">Anatomická štruktúra sluchového orgánu. Podporné systémy sluchu. Funkcia sluchu, podstata rozlišovania výšky tónu. Cesty a poruchy vedenia zvuku. Vnímanie zvuku sluchovým orgánom, spektrálna citlivosť, intenzita a hlasitosť. Akustický </w:t>
      </w:r>
      <w:proofErr w:type="spellStart"/>
      <w:r>
        <w:t>stereoefekt</w:t>
      </w:r>
      <w:proofErr w:type="spellEnd"/>
      <w:r>
        <w:t>. Sluchový nerv a sluchové centrum.</w:t>
      </w:r>
    </w:p>
    <w:p w:rsidR="00E379CD" w:rsidRDefault="00E379CD" w:rsidP="00E379CD">
      <w:pPr>
        <w:pStyle w:val="Odsaden"/>
        <w:spacing w:line="240" w:lineRule="auto"/>
      </w:pPr>
      <w:r>
        <w:t>Metódy vyšetrovania sluchu. Vznik šelestov v tele a ich vyšetrovanie, fonendoskop.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a prostriedky podpory zraku</w:t>
      </w:r>
    </w:p>
    <w:p w:rsidR="00E379CD" w:rsidRDefault="00E379CD" w:rsidP="00E379CD">
      <w:pPr>
        <w:pStyle w:val="Odsaden"/>
        <w:spacing w:line="240" w:lineRule="auto"/>
      </w:pPr>
      <w:r>
        <w:t xml:space="preserve">Oko, jednotlivé časti a ich funkcia. Zrakový nerv, zrakové centrum. Optický systém oka, refrakčné chyby oka. Štruktúra sietnice, </w:t>
      </w:r>
      <w:proofErr w:type="spellStart"/>
      <w:r>
        <w:t>svetlocitlivé</w:t>
      </w:r>
      <w:proofErr w:type="spellEnd"/>
      <w:r>
        <w:t xml:space="preserve"> elementy. Rozlišovacia schopnosť, zotrvačnosť videnia, citlivosť oka, akomodácia. Farebné videnie, RGB systém. Princíp priestorového videnia. Poruchy videnia. </w:t>
      </w:r>
    </w:p>
    <w:p w:rsidR="00E379CD" w:rsidRDefault="00E379CD" w:rsidP="00E379CD">
      <w:pPr>
        <w:pStyle w:val="Odsaden"/>
        <w:spacing w:line="240" w:lineRule="auto"/>
      </w:pPr>
      <w:r>
        <w:t>Metódy vyšetrovania zraku. Korekcie chýb oka, okuliare, kontaktné šošovky, základný princíp lupy, ďalekohľadu a mikroskopu. Materiály pre okuliare, kontaktné šošovky a očné implantáty, polyméry - rozdelenie, fyzikálne a chemické vlastnosti.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 prostriedky vyšetrovania termoregulácie</w:t>
      </w:r>
    </w:p>
    <w:p w:rsidR="00E379CD" w:rsidRDefault="00E379CD" w:rsidP="00E379CD">
      <w:pPr>
        <w:pStyle w:val="Odsaden"/>
        <w:spacing w:line="240" w:lineRule="auto"/>
      </w:pPr>
      <w:r>
        <w:t>Tvorba a výdaj tepla. Teplota ľudského tela. Mechanizmy termoregulácie. Význam teplotného režimu na funkcie organizmu. Horúčka a </w:t>
      </w:r>
      <w:proofErr w:type="spellStart"/>
      <w:r>
        <w:t>hypertermia</w:t>
      </w:r>
      <w:proofErr w:type="spellEnd"/>
      <w:r>
        <w:t>, mechanizmy vzniku.</w:t>
      </w:r>
    </w:p>
    <w:p w:rsidR="00E379CD" w:rsidRDefault="00E379CD" w:rsidP="00E379CD">
      <w:pPr>
        <w:pStyle w:val="Odsaden"/>
        <w:spacing w:line="240" w:lineRule="auto"/>
      </w:pPr>
      <w:r>
        <w:lastRenderedPageBreak/>
        <w:t>Metódy merania teploty (extra</w:t>
      </w:r>
      <w:r>
        <w:sym w:font="Symbol" w:char="F02D"/>
      </w:r>
      <w:r>
        <w:t xml:space="preserve"> a </w:t>
      </w:r>
      <w:proofErr w:type="spellStart"/>
      <w:r>
        <w:t>intrakorporálne</w:t>
      </w:r>
      <w:proofErr w:type="spellEnd"/>
      <w:r>
        <w:t>), kontaktné a bezkontaktné teplomery. Termovízia.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Metódy a prostriedky vyšetrovania endokrinného systému</w:t>
      </w:r>
    </w:p>
    <w:p w:rsidR="00E379CD" w:rsidRDefault="00E379CD" w:rsidP="00E379CD">
      <w:pPr>
        <w:pStyle w:val="Odsaden"/>
        <w:spacing w:line="240" w:lineRule="auto"/>
      </w:pPr>
      <w:proofErr w:type="spellStart"/>
      <w:r>
        <w:t>Hypotalamo-hypofýzový</w:t>
      </w:r>
      <w:proofErr w:type="spellEnd"/>
      <w:r>
        <w:t xml:space="preserve"> systém, rastový hormón, hormóny štítnej žľazy. Fyziológia, patologická fyziológia a možnosti zisťovania ich porúch. Hormóny nadobličky, mechanizmy stresu. Hormóny pankreasu, diabetes mellitus, možnosti zisťovania  a liečby cukrovky.</w:t>
      </w:r>
    </w:p>
    <w:p w:rsidR="00E379CD" w:rsidRDefault="00E379CD" w:rsidP="00E379CD">
      <w:pPr>
        <w:pStyle w:val="Odsaden"/>
        <w:spacing w:line="240" w:lineRule="auto"/>
      </w:pPr>
      <w:r>
        <w:t>Metódy vyšetrovania endokrinného systému. Vyšetrovanie štítnej žľazy, pankreasu a lymfatických uzlín.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Náhrady a rekonštrukcia orgánov</w:t>
      </w:r>
    </w:p>
    <w:p w:rsidR="00E379CD" w:rsidRDefault="00E379CD" w:rsidP="00E379CD">
      <w:pPr>
        <w:pStyle w:val="Odsaden"/>
        <w:spacing w:line="240" w:lineRule="auto"/>
      </w:pPr>
      <w:r>
        <w:t xml:space="preserve">Náhrady telesných orgánov, možnosti transplantácie a implantácie. Transfúzia krvi, základné pravidlá. </w:t>
      </w:r>
      <w:proofErr w:type="spellStart"/>
      <w:r>
        <w:t>Extrakorporálna</w:t>
      </w:r>
      <w:proofErr w:type="spellEnd"/>
      <w:r>
        <w:t xml:space="preserve"> </w:t>
      </w:r>
      <w:proofErr w:type="spellStart"/>
      <w:r>
        <w:t>oxygenácia</w:t>
      </w:r>
      <w:proofErr w:type="spellEnd"/>
      <w:r>
        <w:t>. Umelé srdce. Hemodialýza.</w:t>
      </w:r>
    </w:p>
    <w:p w:rsidR="00E379CD" w:rsidRDefault="00E379CD" w:rsidP="00E379CD">
      <w:pPr>
        <w:pStyle w:val="Odsaden"/>
        <w:spacing w:line="240" w:lineRule="auto"/>
      </w:pPr>
      <w:r>
        <w:t xml:space="preserve">Materiály pre umelé náhrady a lekárske nástroje. Kovové, keramické, kompozitné a polymérové materiály používané pre jednotlivé implantáty a náhrady, a ich základné vlastnosti, mechanická a chemická odolnosť, </w:t>
      </w:r>
      <w:proofErr w:type="spellStart"/>
      <w:r>
        <w:t>biokompatibilita</w:t>
      </w:r>
      <w:proofErr w:type="spellEnd"/>
      <w:r>
        <w:t>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Signály tela a ich detekcia</w:t>
      </w:r>
    </w:p>
    <w:p w:rsidR="00E379CD" w:rsidRDefault="00E379CD" w:rsidP="00E379CD">
      <w:pPr>
        <w:pStyle w:val="Odsaden"/>
        <w:spacing w:line="240" w:lineRule="auto"/>
      </w:pPr>
      <w:r>
        <w:t>Elektrické, magnetické, akustické, optické a mechanické signály tela, ich pôvod a informačná hodnota. Prirodzené (spontánne) signály, signály vyvolané (stimulované) vonkajším podnetom.</w:t>
      </w:r>
    </w:p>
    <w:p w:rsidR="00E379CD" w:rsidRDefault="00E379CD" w:rsidP="00E379CD">
      <w:pPr>
        <w:pStyle w:val="Odsaden"/>
        <w:spacing w:line="240" w:lineRule="auto"/>
      </w:pPr>
      <w:r>
        <w:t>Meranie elektrických signálov. Meranie magnetických signálov. Metódy merania akustických, optických a mechanických signálov. Senzory jednotlivých veličín.</w:t>
      </w:r>
    </w:p>
    <w:p w:rsidR="00E379CD" w:rsidRDefault="00E379CD" w:rsidP="00E379CD">
      <w:pPr>
        <w:pStyle w:val="1odsek"/>
        <w:spacing w:line="240" w:lineRule="auto"/>
        <w:ind w:left="426" w:hanging="426"/>
      </w:pPr>
      <w:r>
        <w:t>Histologické a biochemické vyšetrovania</w:t>
      </w:r>
    </w:p>
    <w:p w:rsidR="00E379CD" w:rsidRDefault="00E379CD" w:rsidP="00E379CD">
      <w:pPr>
        <w:pStyle w:val="Odsaden"/>
        <w:spacing w:line="240" w:lineRule="auto"/>
      </w:pPr>
      <w:r>
        <w:t>Stavba vybraných tkanív – sval hladký a priečne pruhovaný, žalúdok, črevo, oblička, pečeň, pľúca, mozog. Zloženie vybraných látok tela – krv, plazma, ventilačné plyny, mozgovo</w:t>
      </w:r>
      <w:r>
        <w:sym w:font="Symbol" w:char="F02D"/>
      </w:r>
      <w:r>
        <w:t>miechový mok, plodová voda.</w:t>
      </w:r>
    </w:p>
    <w:p w:rsidR="00E379CD" w:rsidRDefault="00E379CD" w:rsidP="00E379CD">
      <w:pPr>
        <w:pStyle w:val="Odsaden"/>
        <w:spacing w:line="240" w:lineRule="auto"/>
      </w:pPr>
      <w:r>
        <w:t xml:space="preserve">Metódy histologických vyšetrení mikroskopom (cytologické vyšetrenia). </w:t>
      </w:r>
      <w:proofErr w:type="spellStart"/>
      <w:r>
        <w:t>Spektroskopické</w:t>
      </w:r>
      <w:proofErr w:type="spellEnd"/>
      <w:r>
        <w:t xml:space="preserve"> vyšetrenie telesných tekutín, optická </w:t>
      </w:r>
      <w:proofErr w:type="spellStart"/>
      <w:r>
        <w:t>spektroskopia</w:t>
      </w:r>
      <w:proofErr w:type="spellEnd"/>
      <w:r>
        <w:t xml:space="preserve">, magnetická rezonančná </w:t>
      </w:r>
      <w:proofErr w:type="spellStart"/>
      <w:r>
        <w:t>spektroskopia</w:t>
      </w:r>
      <w:proofErr w:type="spellEnd"/>
      <w:r>
        <w:t>.</w:t>
      </w:r>
    </w:p>
    <w:p w:rsidR="00E379CD" w:rsidRDefault="00E379CD"/>
    <w:sectPr w:rsidR="00E379CD" w:rsidSect="009D13F7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2715D"/>
    <w:multiLevelType w:val="hybridMultilevel"/>
    <w:tmpl w:val="B05A18C8"/>
    <w:lvl w:ilvl="0" w:tplc="FA506A2C">
      <w:start w:val="1"/>
      <w:numFmt w:val="decimal"/>
      <w:pStyle w:val="1odsek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E6"/>
    <w:rsid w:val="007C618E"/>
    <w:rsid w:val="00C67AE6"/>
    <w:rsid w:val="00E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9782"/>
  <w15:chartTrackingRefBased/>
  <w15:docId w15:val="{3CC7F461-6ADD-4596-A9E6-AB1C57D7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7AE6"/>
    <w:pPr>
      <w:spacing w:after="0" w:line="240" w:lineRule="auto"/>
      <w:ind w:firstLine="284"/>
      <w:jc w:val="both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379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CD"/>
    <w:rPr>
      <w:rFonts w:ascii="Segoe UI" w:eastAsia="Calibri" w:hAnsi="Segoe UI" w:cs="Segoe UI"/>
      <w:sz w:val="18"/>
      <w:szCs w:val="18"/>
      <w:lang w:val="cs-CZ"/>
    </w:rPr>
  </w:style>
  <w:style w:type="paragraph" w:customStyle="1" w:styleId="1odsek">
    <w:name w:val="1. odsek"/>
    <w:basedOn w:val="Normlny"/>
    <w:next w:val="Odsaden"/>
    <w:qFormat/>
    <w:rsid w:val="00E379CD"/>
    <w:pPr>
      <w:numPr>
        <w:numId w:val="1"/>
      </w:numPr>
      <w:spacing w:after="120" w:line="276" w:lineRule="auto"/>
      <w:jc w:val="left"/>
    </w:pPr>
    <w:rPr>
      <w:rFonts w:asciiTheme="minorHAnsi" w:eastAsiaTheme="minorHAnsi" w:hAnsiTheme="minorHAnsi" w:cstheme="minorBidi"/>
      <w:sz w:val="24"/>
      <w:lang w:val="sk-SK"/>
    </w:rPr>
  </w:style>
  <w:style w:type="paragraph" w:customStyle="1" w:styleId="Odsaden">
    <w:name w:val="Odsadený"/>
    <w:basedOn w:val="Normlny"/>
    <w:next w:val="1odsek"/>
    <w:qFormat/>
    <w:rsid w:val="00E379CD"/>
    <w:pPr>
      <w:spacing w:after="120" w:line="276" w:lineRule="auto"/>
      <w:ind w:left="426" w:hanging="1"/>
    </w:pPr>
    <w:rPr>
      <w:rFonts w:asciiTheme="minorHAnsi" w:eastAsiaTheme="minorHAnsi" w:hAnsiTheme="minorHAnsi" w:cstheme="minorBidi"/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enakova.files.wordpress.com/2008/03/posudok-rdp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enakova.files.wordpress.com/2008/03/posudok-vdp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Mariana Beňová</cp:lastModifiedBy>
  <cp:revision>2</cp:revision>
  <dcterms:created xsi:type="dcterms:W3CDTF">2017-04-21T07:51:00Z</dcterms:created>
  <dcterms:modified xsi:type="dcterms:W3CDTF">2019-04-09T15:05:00Z</dcterms:modified>
</cp:coreProperties>
</file>